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18"/>
          <w:szCs w:val="18"/>
        </w:rPr>
      </w:pPr>
      <w:r w:rsidDel="00000000" w:rsidR="00000000" w:rsidRPr="00000000">
        <w:rPr>
          <w:b w:val="1"/>
          <w:bCs w:val="1"/>
          <w:sz w:val="18"/>
          <w:szCs w:val="18"/>
          <w:rtl w:val="0"/>
        </w:rPr>
        <w:t xml:space="preserve">AMAZON.COM CONFIDENTIAL</w:t>
      </w:r>
      <w:r w:rsidDel="00000000" w:rsidR="00000000" w:rsidRPr="00000000">
        <w:rPr>
          <w:rtl w:val="0"/>
        </w:rPr>
      </w:r>
    </w:p>
    <w:p w:rsidR="00000000" w:rsidDel="00000000" w:rsidP="00000000" w:rsidRDefault="00000000" w:rsidRPr="00000000" w14:paraId="00000002">
      <w:pPr>
        <w:rPr>
          <w:sz w:val="18"/>
          <w:szCs w:val="18"/>
        </w:rPr>
      </w:pPr>
      <w:r w:rsidDel="00000000" w:rsidR="00000000" w:rsidRPr="00000000">
        <w:rPr>
          <w:sz w:val="18"/>
          <w:szCs w:val="18"/>
        </w:rPr>
        <w:drawing>
          <wp:inline distB="114300" distT="114300" distL="114300" distR="114300">
            <wp:extent cx="1785938" cy="74816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85938" cy="748163"/>
                    </a:xfrm>
                    <a:prstGeom prst="rect"/>
                    <a:ln/>
                  </pic:spPr>
                </pic:pic>
              </a:graphicData>
            </a:graphic>
          </wp:inline>
        </w:drawing>
      </w:r>
      <w:r w:rsidDel="00000000" w:rsidR="00000000" w:rsidRPr="00000000">
        <w:rPr>
          <w:sz w:val="18"/>
          <w:szCs w:val="18"/>
        </w:rPr>
        <w:drawing>
          <wp:inline distB="114300" distT="114300" distL="114300" distR="114300">
            <wp:extent cx="1776413" cy="1181666"/>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776413" cy="118166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sz w:val="18"/>
          <w:szCs w:val="18"/>
        </w:rPr>
      </w:pPr>
      <w:r w:rsidDel="00000000" w:rsidR="00000000" w:rsidRPr="00000000">
        <w:rPr>
          <w:b w:val="1"/>
          <w:bCs w:val="1"/>
          <w:sz w:val="18"/>
          <w:szCs w:val="18"/>
          <w:rtl w:val="0"/>
        </w:rPr>
        <w:t xml:space="preserve">Customer</w:t>
      </w:r>
      <w:r w:rsidDel="00000000" w:rsidR="00000000" w:rsidRPr="00000000">
        <w:rPr>
          <w:sz w:val="18"/>
          <w:szCs w:val="18"/>
          <w:rtl w:val="0"/>
        </w:rPr>
        <w:t xml:space="preserve">: RA Capital Management</w:t>
      </w:r>
    </w:p>
    <w:p w:rsidR="00000000" w:rsidDel="00000000" w:rsidP="00000000" w:rsidRDefault="00000000" w:rsidRPr="00000000" w14:paraId="00000004">
      <w:pPr>
        <w:rPr>
          <w:sz w:val="18"/>
          <w:szCs w:val="18"/>
        </w:rPr>
      </w:pPr>
      <w:r w:rsidDel="00000000" w:rsidR="00000000" w:rsidRPr="00000000">
        <w:rPr>
          <w:b w:val="1"/>
          <w:bCs w:val="1"/>
          <w:sz w:val="18"/>
          <w:szCs w:val="18"/>
          <w:rtl w:val="0"/>
        </w:rPr>
        <w:t xml:space="preserve">Geography</w:t>
      </w:r>
      <w:r w:rsidDel="00000000" w:rsidR="00000000" w:rsidRPr="00000000">
        <w:rPr>
          <w:sz w:val="18"/>
          <w:szCs w:val="18"/>
          <w:rtl w:val="0"/>
        </w:rPr>
        <w:t xml:space="preserve">: SMB Massachusetts</w:t>
      </w:r>
    </w:p>
    <w:p w:rsidR="00000000" w:rsidDel="00000000" w:rsidP="00000000" w:rsidRDefault="00000000" w:rsidRPr="00000000" w14:paraId="00000005">
      <w:pPr>
        <w:rPr>
          <w:sz w:val="18"/>
          <w:szCs w:val="18"/>
        </w:rPr>
      </w:pPr>
      <w:r w:rsidDel="00000000" w:rsidR="00000000" w:rsidRPr="00000000">
        <w:rPr>
          <w:b w:val="1"/>
          <w:bCs w:val="1"/>
          <w:sz w:val="18"/>
          <w:szCs w:val="18"/>
          <w:rtl w:val="0"/>
        </w:rPr>
        <w:t xml:space="preserve">Industry</w:t>
      </w:r>
      <w:r w:rsidDel="00000000" w:rsidR="00000000" w:rsidRPr="00000000">
        <w:rPr>
          <w:sz w:val="18"/>
          <w:szCs w:val="18"/>
          <w:rtl w:val="0"/>
        </w:rPr>
        <w:t xml:space="preserve">: Financial Services (operating specifically in the Biotech space)</w:t>
      </w:r>
    </w:p>
    <w:p w:rsidR="00000000" w:rsidDel="00000000" w:rsidP="00000000" w:rsidRDefault="00000000" w:rsidRPr="00000000" w14:paraId="00000006">
      <w:pPr>
        <w:rPr>
          <w:sz w:val="18"/>
          <w:szCs w:val="18"/>
        </w:rPr>
      </w:pPr>
      <w:r w:rsidDel="00000000" w:rsidR="00000000" w:rsidRPr="00000000">
        <w:rPr>
          <w:b w:val="1"/>
          <w:bCs w:val="1"/>
          <w:sz w:val="18"/>
          <w:szCs w:val="18"/>
          <w:rtl w:val="0"/>
        </w:rPr>
        <w:t xml:space="preserve">Multi-year</w:t>
      </w:r>
      <w:r w:rsidDel="00000000" w:rsidR="00000000" w:rsidRPr="00000000">
        <w:rPr>
          <w:sz w:val="18"/>
          <w:szCs w:val="18"/>
          <w:rtl w:val="0"/>
        </w:rPr>
        <w:t xml:space="preserve">: No</w:t>
      </w:r>
    </w:p>
    <w:p w:rsidR="00000000" w:rsidDel="00000000" w:rsidP="00000000" w:rsidRDefault="00000000" w:rsidRPr="00000000" w14:paraId="00000007">
      <w:pPr>
        <w:rPr>
          <w:sz w:val="18"/>
          <w:szCs w:val="18"/>
        </w:rPr>
      </w:pPr>
      <w:r w:rsidDel="00000000" w:rsidR="00000000" w:rsidRPr="00000000">
        <w:rPr>
          <w:b w:val="1"/>
          <w:bCs w:val="1"/>
          <w:sz w:val="18"/>
          <w:szCs w:val="18"/>
          <w:rtl w:val="0"/>
        </w:rPr>
        <w:t xml:space="preserve">Competitive</w:t>
      </w:r>
      <w:r w:rsidDel="00000000" w:rsidR="00000000" w:rsidRPr="00000000">
        <w:rPr>
          <w:sz w:val="18"/>
          <w:szCs w:val="18"/>
          <w:rtl w:val="0"/>
        </w:rPr>
        <w:t xml:space="preserve">: Yes</w:t>
      </w:r>
    </w:p>
    <w:p w:rsidR="00000000" w:rsidDel="00000000" w:rsidP="00000000" w:rsidRDefault="00000000" w:rsidRPr="00000000" w14:paraId="00000008">
      <w:pPr>
        <w:rPr>
          <w:sz w:val="18"/>
          <w:szCs w:val="18"/>
        </w:rPr>
      </w:pPr>
      <w:r w:rsidDel="00000000" w:rsidR="00000000" w:rsidRPr="00000000">
        <w:rPr>
          <w:b w:val="1"/>
          <w:bCs w:val="1"/>
          <w:sz w:val="18"/>
          <w:szCs w:val="18"/>
          <w:rtl w:val="0"/>
        </w:rPr>
        <w:t xml:space="preserve">Reference Status:</w:t>
      </w:r>
      <w:r w:rsidDel="00000000" w:rsidR="00000000" w:rsidRPr="00000000">
        <w:rPr>
          <w:sz w:val="18"/>
          <w:szCs w:val="18"/>
          <w:rtl w:val="0"/>
        </w:rPr>
        <w:t xml:space="preserve"> Not a public reference</w:t>
      </w:r>
    </w:p>
    <w:p w:rsidR="00000000" w:rsidDel="00000000" w:rsidP="00000000" w:rsidRDefault="00000000" w:rsidRPr="00000000" w14:paraId="00000009">
      <w:pPr>
        <w:rPr>
          <w:sz w:val="18"/>
          <w:szCs w:val="18"/>
        </w:rPr>
      </w:pPr>
      <w:r w:rsidDel="00000000" w:rsidR="00000000" w:rsidRPr="00000000">
        <w:rPr>
          <w:b w:val="1"/>
          <w:bCs w:val="1"/>
          <w:sz w:val="18"/>
          <w:szCs w:val="18"/>
          <w:rtl w:val="0"/>
        </w:rPr>
        <w:t xml:space="preserve">Use Case</w:t>
      </w:r>
      <w:r w:rsidDel="00000000" w:rsidR="00000000" w:rsidRPr="00000000">
        <w:rPr>
          <w:sz w:val="18"/>
          <w:szCs w:val="18"/>
          <w:rtl w:val="0"/>
        </w:rPr>
        <w:t xml:space="preserve">: </w:t>
      </w:r>
      <w:r w:rsidDel="00000000" w:rsidR="00000000" w:rsidRPr="00000000">
        <w:rPr>
          <w:sz w:val="18"/>
          <w:szCs w:val="18"/>
          <w:rtl w:val="0"/>
        </w:rPr>
        <w:t xml:space="preserve">AI/Machine Learning/Deep Learning, Big Data, Analytics, Batch Processing &amp; Business Intelligence (BI)</w:t>
      </w:r>
      <w:r w:rsidDel="00000000" w:rsidR="00000000" w:rsidRPr="00000000">
        <w:rPr>
          <w:rtl w:val="0"/>
        </w:rPr>
      </w:r>
    </w:p>
    <w:p w:rsidR="00000000" w:rsidDel="00000000" w:rsidP="00000000" w:rsidRDefault="00000000" w:rsidRPr="00000000" w14:paraId="0000000A">
      <w:pPr>
        <w:rPr>
          <w:sz w:val="18"/>
          <w:szCs w:val="18"/>
        </w:rPr>
      </w:pPr>
      <w:r w:rsidDel="00000000" w:rsidR="00000000" w:rsidRPr="00000000">
        <w:rPr>
          <w:b w:val="1"/>
          <w:bCs w:val="1"/>
          <w:sz w:val="18"/>
          <w:szCs w:val="18"/>
          <w:rtl w:val="0"/>
        </w:rPr>
        <w:t xml:space="preserve">AWS Categories and Services:</w:t>
      </w:r>
      <w:r w:rsidDel="00000000" w:rsidR="00000000" w:rsidRPr="00000000">
        <w:rPr>
          <w:sz w:val="18"/>
          <w:szCs w:val="18"/>
          <w:rtl w:val="0"/>
        </w:rPr>
        <w:t xml:space="preserve"> Glue, Redshift, QuickSight, DMS, S3, SNS, Step Functions, EventBridge, OpenSearch, Lambda, API, DynamoDB, SageMaker, Bedrock, SQS</w:t>
      </w:r>
    </w:p>
    <w:p w:rsidR="00000000" w:rsidDel="00000000" w:rsidP="00000000" w:rsidRDefault="00000000" w:rsidRPr="00000000" w14:paraId="0000000B">
      <w:pPr>
        <w:rPr>
          <w:sz w:val="18"/>
          <w:szCs w:val="18"/>
        </w:rPr>
      </w:pPr>
      <w:r w:rsidDel="00000000" w:rsidR="00000000" w:rsidRPr="00000000">
        <w:rPr>
          <w:b w:val="1"/>
          <w:bCs w:val="1"/>
          <w:sz w:val="18"/>
          <w:szCs w:val="18"/>
          <w:rtl w:val="0"/>
        </w:rPr>
        <w:t xml:space="preserve">Partner: </w:t>
      </w:r>
      <w:r w:rsidDel="00000000" w:rsidR="00000000" w:rsidRPr="00000000">
        <w:rPr>
          <w:sz w:val="18"/>
          <w:szCs w:val="18"/>
          <w:rtl w:val="0"/>
        </w:rPr>
        <w:t xml:space="preserve">Mission Cloud</w:t>
      </w:r>
    </w:p>
    <w:p w:rsidR="00000000" w:rsidDel="00000000" w:rsidP="00000000" w:rsidRDefault="00000000" w:rsidRPr="00000000" w14:paraId="0000000C">
      <w:pPr>
        <w:rPr>
          <w:sz w:val="18"/>
          <w:szCs w:val="18"/>
        </w:rPr>
      </w:pPr>
      <w:r w:rsidDel="00000000" w:rsidR="00000000" w:rsidRPr="00000000">
        <w:rPr>
          <w:b w:val="1"/>
          <w:bCs w:val="1"/>
          <w:sz w:val="18"/>
          <w:szCs w:val="18"/>
          <w:rtl w:val="0"/>
        </w:rPr>
        <w:t xml:space="preserve">Partner Competency:</w:t>
      </w:r>
      <w:r w:rsidDel="00000000" w:rsidR="00000000" w:rsidRPr="00000000">
        <w:rPr>
          <w:sz w:val="18"/>
          <w:szCs w:val="18"/>
          <w:rtl w:val="0"/>
        </w:rPr>
        <w:t xml:space="preserve"> Data &amp; Analytics, Machine Learning, Life Sciences, SMB</w:t>
      </w:r>
    </w:p>
    <w:p w:rsidR="00000000" w:rsidDel="00000000" w:rsidP="00000000" w:rsidRDefault="00000000" w:rsidRPr="00000000" w14:paraId="0000000D">
      <w:pPr>
        <w:rPr>
          <w:sz w:val="18"/>
          <w:szCs w:val="18"/>
        </w:rPr>
      </w:pPr>
      <w:r w:rsidDel="00000000" w:rsidR="00000000" w:rsidRPr="00000000">
        <w:rPr>
          <w:b w:val="1"/>
          <w:bCs w:val="1"/>
          <w:sz w:val="18"/>
          <w:szCs w:val="18"/>
          <w:rtl w:val="0"/>
        </w:rPr>
        <w:t xml:space="preserve">ProServe Involved:</w:t>
      </w:r>
      <w:r w:rsidDel="00000000" w:rsidR="00000000" w:rsidRPr="00000000">
        <w:rPr>
          <w:sz w:val="18"/>
          <w:szCs w:val="18"/>
          <w:rtl w:val="0"/>
        </w:rPr>
        <w:t xml:space="preserve"> No</w:t>
      </w:r>
    </w:p>
    <w:p w:rsidR="00000000" w:rsidDel="00000000" w:rsidP="00000000" w:rsidRDefault="00000000" w:rsidRPr="00000000" w14:paraId="0000000E">
      <w:pPr>
        <w:rPr>
          <w:sz w:val="18"/>
          <w:szCs w:val="18"/>
        </w:rPr>
      </w:pPr>
      <w:r w:rsidDel="00000000" w:rsidR="00000000" w:rsidRPr="00000000">
        <w:rPr>
          <w:rtl w:val="0"/>
        </w:rPr>
      </w:r>
    </w:p>
    <w:p w:rsidR="00000000" w:rsidDel="00000000" w:rsidP="00000000" w:rsidRDefault="00000000" w:rsidRPr="00000000" w14:paraId="0000000F">
      <w:pPr>
        <w:rPr>
          <w:b w:val="1"/>
          <w:bCs w:val="1"/>
          <w:sz w:val="18"/>
          <w:szCs w:val="18"/>
        </w:rPr>
      </w:pPr>
      <w:r w:rsidDel="00000000" w:rsidR="00000000" w:rsidRPr="00000000">
        <w:rPr>
          <w:b w:val="1"/>
          <w:bCs w:val="1"/>
          <w:sz w:val="18"/>
          <w:szCs w:val="18"/>
          <w:rtl w:val="0"/>
        </w:rPr>
        <w:t xml:space="preserve">Customer Profile</w:t>
      </w:r>
    </w:p>
    <w:p w:rsidR="00000000" w:rsidDel="00000000" w:rsidP="00000000" w:rsidRDefault="00000000" w:rsidRPr="00000000" w14:paraId="00000010">
      <w:pPr>
        <w:rPr>
          <w:sz w:val="18"/>
          <w:szCs w:val="18"/>
        </w:rPr>
      </w:pPr>
      <w:r w:rsidDel="00000000" w:rsidR="00000000" w:rsidRPr="00000000">
        <w:rPr>
          <w:sz w:val="18"/>
          <w:szCs w:val="18"/>
          <w:rtl w:val="0"/>
        </w:rPr>
        <w:t xml:space="preserve">RA Capital Management® (“RA Capital”) is a multi-stage investment manager dedicated to evidence-based investing in public and private healthcare and life science companies developing drugs, medical devices, and diagnostics.</w:t>
      </w:r>
      <w:r w:rsidDel="00000000" w:rsidR="00000000" w:rsidRPr="00000000">
        <w:rPr>
          <w:rtl w:val="0"/>
        </w:rPr>
      </w:r>
    </w:p>
    <w:p w:rsidR="00000000" w:rsidDel="00000000" w:rsidP="00000000" w:rsidRDefault="00000000" w:rsidRPr="00000000" w14:paraId="00000011">
      <w:pPr>
        <w:rPr>
          <w:sz w:val="18"/>
          <w:szCs w:val="18"/>
        </w:rPr>
      </w:pPr>
      <w:r w:rsidDel="00000000" w:rsidR="00000000" w:rsidRPr="00000000">
        <w:rPr>
          <w:rtl w:val="0"/>
        </w:rPr>
      </w:r>
    </w:p>
    <w:p w:rsidR="00000000" w:rsidDel="00000000" w:rsidP="00000000" w:rsidRDefault="00000000" w:rsidRPr="00000000" w14:paraId="00000012">
      <w:pPr>
        <w:rPr>
          <w:b w:val="1"/>
          <w:bCs w:val="1"/>
          <w:sz w:val="18"/>
          <w:szCs w:val="18"/>
        </w:rPr>
      </w:pPr>
      <w:r w:rsidDel="00000000" w:rsidR="00000000" w:rsidRPr="00000000">
        <w:rPr>
          <w:b w:val="1"/>
          <w:bCs w:val="1"/>
          <w:sz w:val="18"/>
          <w:szCs w:val="18"/>
          <w:rtl w:val="0"/>
        </w:rPr>
        <w:t xml:space="preserve">The Opportunity</w:t>
      </w:r>
    </w:p>
    <w:p w:rsidR="00000000" w:rsidDel="00000000" w:rsidP="00000000" w:rsidRDefault="00000000" w:rsidRPr="00000000" w14:paraId="00000013">
      <w:pPr>
        <w:rPr>
          <w:sz w:val="18"/>
          <w:szCs w:val="18"/>
        </w:rPr>
      </w:pPr>
      <w:r w:rsidDel="00000000" w:rsidR="00000000" w:rsidRPr="00000000">
        <w:rPr>
          <w:sz w:val="18"/>
          <w:szCs w:val="18"/>
          <w:rtl w:val="0"/>
        </w:rPr>
        <w:t xml:space="preserve">RA Capital is a biotech hedge fund that tracks thousands of companies in the healthcare space. They have dozens of analysts performing analyses of these companies to determine which companies to invest in. RA Capital is looking to leverage technology to decide where to invest, reducing the human input required for this massive workstream.</w:t>
      </w:r>
      <w:r w:rsidDel="00000000" w:rsidR="00000000" w:rsidRPr="00000000">
        <w:rPr>
          <w:rtl w:val="0"/>
        </w:rPr>
      </w:r>
    </w:p>
    <w:p w:rsidR="00000000" w:rsidDel="00000000" w:rsidP="00000000" w:rsidRDefault="00000000" w:rsidRPr="00000000" w14:paraId="00000014">
      <w:pPr>
        <w:rPr>
          <w:sz w:val="18"/>
          <w:szCs w:val="18"/>
        </w:rPr>
      </w:pPr>
      <w:r w:rsidDel="00000000" w:rsidR="00000000" w:rsidRPr="00000000">
        <w:rPr>
          <w:rtl w:val="0"/>
        </w:rPr>
      </w:r>
    </w:p>
    <w:p w:rsidR="00000000" w:rsidDel="00000000" w:rsidP="00000000" w:rsidRDefault="00000000" w:rsidRPr="00000000" w14:paraId="00000015">
      <w:pPr>
        <w:rPr>
          <w:b w:val="1"/>
          <w:bCs w:val="1"/>
          <w:sz w:val="18"/>
          <w:szCs w:val="18"/>
        </w:rPr>
      </w:pPr>
      <w:r w:rsidDel="00000000" w:rsidR="00000000" w:rsidRPr="00000000">
        <w:rPr>
          <w:b w:val="1"/>
          <w:bCs w:val="1"/>
          <w:sz w:val="18"/>
          <w:szCs w:val="18"/>
          <w:rtl w:val="0"/>
        </w:rPr>
        <w:t xml:space="preserve">The Solution</w:t>
      </w:r>
    </w:p>
    <w:p w:rsidR="00000000" w:rsidDel="00000000" w:rsidP="00000000" w:rsidRDefault="00000000" w:rsidRPr="00000000" w14:paraId="00000016">
      <w:pPr>
        <w:rPr>
          <w:sz w:val="18"/>
          <w:szCs w:val="18"/>
        </w:rPr>
      </w:pPr>
      <w:r w:rsidDel="00000000" w:rsidR="00000000" w:rsidRPr="00000000">
        <w:rPr>
          <w:sz w:val="18"/>
          <w:szCs w:val="18"/>
          <w:rtl w:val="0"/>
        </w:rPr>
        <w:t xml:space="preserve">The proposed solution will ingest a tremendous amount of company data (including finding and scraping publicly available information), summarizing this unstructured data and creating specific content that RA Capital can digest and circulate. The solution will be exponentially faster than the current manual process and can leverage much more information for the summaries. This project also includes a large data warehouse to store the data and reports, which currently does not exist. </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b w:val="1"/>
          <w:bCs w:val="1"/>
          <w:sz w:val="18"/>
          <w:szCs w:val="18"/>
        </w:rPr>
      </w:pPr>
      <w:r w:rsidDel="00000000" w:rsidR="00000000" w:rsidRPr="00000000">
        <w:rPr>
          <w:b w:val="1"/>
          <w:bCs w:val="1"/>
          <w:sz w:val="18"/>
          <w:szCs w:val="18"/>
          <w:rtl w:val="0"/>
        </w:rPr>
        <w:t xml:space="preserve">Partner Solution</w:t>
      </w:r>
    </w:p>
    <w:p w:rsidR="00000000" w:rsidDel="00000000" w:rsidP="00000000" w:rsidRDefault="00000000" w:rsidRPr="00000000" w14:paraId="00000019">
      <w:pPr>
        <w:rPr>
          <w:sz w:val="18"/>
          <w:szCs w:val="18"/>
        </w:rPr>
      </w:pPr>
      <w:r w:rsidDel="00000000" w:rsidR="00000000" w:rsidRPr="00000000">
        <w:rPr>
          <w:sz w:val="18"/>
          <w:szCs w:val="18"/>
          <w:rtl w:val="0"/>
        </w:rPr>
        <w:t xml:space="preserve">Mission Cloud, a Premier Tier AWS Services Partner and Partner of the Year Finalist in SI AI/ML, helped the customer architect and test this solution with the help of a MAP Assess project. The Assess initiative included a proof of concept that showcased the preliminary results that RA Capital was interested in, as well as currently exploring other fascinating applications of the tool that RA Capital had not yet considered. </w:t>
      </w:r>
    </w:p>
    <w:p w:rsidR="00000000" w:rsidDel="00000000" w:rsidP="00000000" w:rsidRDefault="00000000" w:rsidRPr="00000000" w14:paraId="0000001A">
      <w:pPr>
        <w:rPr>
          <w:sz w:val="18"/>
          <w:szCs w:val="18"/>
        </w:rPr>
      </w:pPr>
      <w:r w:rsidDel="00000000" w:rsidR="00000000" w:rsidRPr="00000000">
        <w:rPr>
          <w:rtl w:val="0"/>
        </w:rPr>
      </w:r>
    </w:p>
    <w:p w:rsidR="00000000" w:rsidDel="00000000" w:rsidP="00000000" w:rsidRDefault="00000000" w:rsidRPr="00000000" w14:paraId="0000001B">
      <w:pPr>
        <w:rPr>
          <w:b w:val="1"/>
          <w:bCs w:val="1"/>
          <w:sz w:val="18"/>
          <w:szCs w:val="18"/>
        </w:rPr>
      </w:pPr>
      <w:r w:rsidDel="00000000" w:rsidR="00000000" w:rsidRPr="00000000">
        <w:rPr>
          <w:b w:val="1"/>
          <w:bCs w:val="1"/>
          <w:sz w:val="18"/>
          <w:szCs w:val="18"/>
          <w:rtl w:val="0"/>
        </w:rPr>
        <w:t xml:space="preserve">How We Won</w:t>
      </w:r>
    </w:p>
    <w:p w:rsidR="00000000" w:rsidDel="00000000" w:rsidP="00000000" w:rsidRDefault="00000000" w:rsidRPr="00000000" w14:paraId="0000001C">
      <w:pPr>
        <w:rPr>
          <w:sz w:val="18"/>
          <w:szCs w:val="18"/>
        </w:rPr>
      </w:pPr>
      <w:r w:rsidDel="00000000" w:rsidR="00000000" w:rsidRPr="00000000">
        <w:rPr>
          <w:sz w:val="18"/>
          <w:szCs w:val="18"/>
          <w:rtl w:val="0"/>
        </w:rPr>
        <w:t xml:space="preserve">AWS’ ML Business Team interviewed Mission’s AI/ML and GenAI experts throughout multiple meetings to determine if Mission would best fit this project. 12 other partners were interviewed, and the AWS ML team ultimately selected Mission to work with RA Capital on this initiative. Mission displayed our industry-leading financial services expertise and best-in-class GenAI and Data &amp; Analytics experience. The Assess project and POC were collaborative and quite successful, setting up Mission and the customer to move forward with the Mobilize phase, pushing this massive tool into production. Mission also provides our Cloud One managed service to RA Capital, which will manage the management, maintenance, monitoring, and proactive best practice guidance. RA Capital was thrilled to secure both GenAI experts for their huge project and offload the Cloud Ops to Mission, focusing on their core value tasks instead. </w:t>
      </w:r>
    </w:p>
    <w:p w:rsidR="00000000" w:rsidDel="00000000" w:rsidP="00000000" w:rsidRDefault="00000000" w:rsidRPr="00000000" w14:paraId="0000001D">
      <w:pPr>
        <w:rPr>
          <w:sz w:val="18"/>
          <w:szCs w:val="18"/>
        </w:rPr>
      </w:pPr>
      <w:r w:rsidDel="00000000" w:rsidR="00000000" w:rsidRPr="00000000">
        <w:rPr>
          <w:rtl w:val="0"/>
        </w:rPr>
      </w:r>
    </w:p>
    <w:p w:rsidR="00000000" w:rsidDel="00000000" w:rsidP="00000000" w:rsidRDefault="00000000" w:rsidRPr="00000000" w14:paraId="0000001E">
      <w:pPr>
        <w:rPr>
          <w:sz w:val="18"/>
          <w:szCs w:val="18"/>
        </w:rPr>
      </w:pPr>
      <w:r w:rsidDel="00000000" w:rsidR="00000000" w:rsidRPr="00000000">
        <w:rPr>
          <w:rtl w:val="0"/>
        </w:rPr>
      </w:r>
    </w:p>
    <w:p w:rsidR="00000000" w:rsidDel="00000000" w:rsidP="00000000" w:rsidRDefault="00000000" w:rsidRPr="00000000" w14:paraId="0000001F">
      <w:pPr>
        <w:rPr>
          <w:b w:val="1"/>
          <w:bCs w:val="1"/>
          <w:sz w:val="18"/>
          <w:szCs w:val="18"/>
        </w:rPr>
      </w:pPr>
      <w:r w:rsidDel="00000000" w:rsidR="00000000" w:rsidRPr="00000000">
        <w:rPr>
          <w:b w:val="1"/>
          <w:bCs w:val="1"/>
          <w:sz w:val="18"/>
          <w:szCs w:val="18"/>
          <w:rtl w:val="0"/>
        </w:rPr>
        <w:t xml:space="preserve">Account Team </w:t>
      </w:r>
    </w:p>
    <w:p w:rsidR="00000000" w:rsidDel="00000000" w:rsidP="00000000" w:rsidRDefault="00000000" w:rsidRPr="00000000" w14:paraId="00000020">
      <w:pPr>
        <w:rPr>
          <w:sz w:val="18"/>
          <w:szCs w:val="18"/>
        </w:rPr>
      </w:pPr>
      <w:r w:rsidDel="00000000" w:rsidR="00000000" w:rsidRPr="00000000">
        <w:rPr>
          <w:sz w:val="18"/>
          <w:szCs w:val="18"/>
          <w:rtl w:val="0"/>
        </w:rPr>
        <w:t xml:space="preserve">Matt Mahier, Sr. Account Executive</w:t>
      </w:r>
    </w:p>
    <w:p w:rsidR="00000000" w:rsidDel="00000000" w:rsidP="00000000" w:rsidRDefault="00000000" w:rsidRPr="00000000" w14:paraId="00000021">
      <w:pPr>
        <w:rPr>
          <w:sz w:val="18"/>
          <w:szCs w:val="18"/>
        </w:rPr>
      </w:pPr>
      <w:r w:rsidDel="00000000" w:rsidR="00000000" w:rsidRPr="00000000">
        <w:rPr>
          <w:sz w:val="18"/>
          <w:szCs w:val="18"/>
          <w:rtl w:val="0"/>
        </w:rPr>
        <w:t xml:space="preserve">Marty Neuhard, DAML Consulting Manager</w:t>
      </w:r>
    </w:p>
    <w:p w:rsidR="00000000" w:rsidDel="00000000" w:rsidP="00000000" w:rsidRDefault="00000000" w:rsidRPr="00000000" w14:paraId="00000022">
      <w:pPr>
        <w:rPr>
          <w:sz w:val="18"/>
          <w:szCs w:val="18"/>
        </w:rPr>
      </w:pPr>
      <w:r w:rsidDel="00000000" w:rsidR="00000000" w:rsidRPr="00000000">
        <w:rPr>
          <w:sz w:val="18"/>
          <w:szCs w:val="18"/>
          <w:rtl w:val="0"/>
        </w:rPr>
        <w:t xml:space="preserve">Dr. Ryan Ries, Chief Data Science Strategist</w:t>
      </w:r>
    </w:p>
    <w:p w:rsidR="00000000" w:rsidDel="00000000" w:rsidP="00000000" w:rsidRDefault="00000000" w:rsidRPr="00000000" w14:paraId="00000023">
      <w:pPr>
        <w:rPr>
          <w:sz w:val="18"/>
          <w:szCs w:val="18"/>
        </w:rPr>
      </w:pPr>
      <w:r w:rsidDel="00000000" w:rsidR="00000000" w:rsidRPr="00000000">
        <w:rPr>
          <w:sz w:val="18"/>
          <w:szCs w:val="18"/>
          <w:rtl w:val="0"/>
        </w:rPr>
        <w:t xml:space="preserve">Na Yu, GenAI Consultant</w:t>
      </w:r>
    </w:p>
    <w:p w:rsidR="00000000" w:rsidDel="00000000" w:rsidP="00000000" w:rsidRDefault="00000000" w:rsidRPr="00000000" w14:paraId="00000024">
      <w:pPr>
        <w:rPr>
          <w:sz w:val="18"/>
          <w:szCs w:val="18"/>
        </w:rPr>
      </w:pPr>
      <w:r w:rsidDel="00000000" w:rsidR="00000000" w:rsidRPr="00000000">
        <w:rPr>
          <w:sz w:val="18"/>
          <w:szCs w:val="18"/>
          <w:rtl w:val="0"/>
        </w:rPr>
        <w:t xml:space="preserve">Max Goff, GenAI Consultant</w:t>
      </w:r>
    </w:p>
    <w:p w:rsidR="00000000" w:rsidDel="00000000" w:rsidP="00000000" w:rsidRDefault="00000000" w:rsidRPr="00000000" w14:paraId="00000025">
      <w:pPr>
        <w:rPr>
          <w:sz w:val="18"/>
          <w:szCs w:val="18"/>
        </w:rPr>
      </w:pPr>
      <w:r w:rsidDel="00000000" w:rsidR="00000000" w:rsidRPr="00000000">
        <w:rPr>
          <w:sz w:val="18"/>
          <w:szCs w:val="18"/>
          <w:rtl w:val="0"/>
        </w:rPr>
        <w:t xml:space="preserve">Eduardo Sagra, GenAI Consultant</w:t>
      </w:r>
    </w:p>
    <w:p w:rsidR="00000000" w:rsidDel="00000000" w:rsidP="00000000" w:rsidRDefault="00000000" w:rsidRPr="00000000" w14:paraId="00000026">
      <w:pPr>
        <w:rPr>
          <w:sz w:val="18"/>
          <w:szCs w:val="18"/>
        </w:rPr>
      </w:pPr>
      <w:r w:rsidDel="00000000" w:rsidR="00000000" w:rsidRPr="00000000">
        <w:rPr>
          <w:rtl w:val="0"/>
        </w:rPr>
      </w:r>
    </w:p>
    <w:p w:rsidR="00000000" w:rsidDel="00000000" w:rsidP="00000000" w:rsidRDefault="00000000" w:rsidRPr="00000000" w14:paraId="00000027">
      <w:pPr>
        <w:rPr>
          <w:b w:val="1"/>
          <w:bCs w:val="1"/>
          <w:sz w:val="18"/>
          <w:szCs w:val="18"/>
        </w:rPr>
      </w:pPr>
      <w:r w:rsidDel="00000000" w:rsidR="00000000" w:rsidRPr="00000000">
        <w:rPr>
          <w:b w:val="1"/>
          <w:bCs w:val="1"/>
          <w:sz w:val="18"/>
          <w:szCs w:val="18"/>
          <w:rtl w:val="0"/>
        </w:rPr>
        <w:t xml:space="preserve">Special Thanks </w:t>
      </w:r>
    </w:p>
    <w:p w:rsidR="00000000" w:rsidDel="00000000" w:rsidP="00000000" w:rsidRDefault="00000000" w:rsidRPr="00000000" w14:paraId="00000028">
      <w:pPr>
        <w:rPr>
          <w:sz w:val="18"/>
          <w:szCs w:val="18"/>
        </w:rPr>
      </w:pPr>
      <w:r w:rsidDel="00000000" w:rsidR="00000000" w:rsidRPr="00000000">
        <w:rPr>
          <w:sz w:val="18"/>
          <w:szCs w:val="18"/>
          <w:rtl w:val="0"/>
        </w:rPr>
        <w:t xml:space="preserve">Justin Davies - AWS Partner Sales Manager</w:t>
      </w:r>
    </w:p>
    <w:p w:rsidR="00000000" w:rsidDel="00000000" w:rsidP="00000000" w:rsidRDefault="00000000" w:rsidRPr="00000000" w14:paraId="00000029">
      <w:pPr>
        <w:rPr>
          <w:sz w:val="18"/>
          <w:szCs w:val="18"/>
        </w:rPr>
      </w:pPr>
      <w:r w:rsidDel="00000000" w:rsidR="00000000" w:rsidRPr="00000000">
        <w:rPr>
          <w:sz w:val="18"/>
          <w:szCs w:val="18"/>
          <w:rtl w:val="0"/>
        </w:rPr>
        <w:t xml:space="preserve">Joe Healy - AWS Business Innovation Principal</w:t>
      </w:r>
    </w:p>
    <w:p w:rsidR="00000000" w:rsidDel="00000000" w:rsidP="00000000" w:rsidRDefault="00000000" w:rsidRPr="00000000" w14:paraId="0000002A">
      <w:pPr>
        <w:rPr>
          <w:sz w:val="18"/>
          <w:szCs w:val="18"/>
        </w:rPr>
      </w:pPr>
      <w:r w:rsidDel="00000000" w:rsidR="00000000" w:rsidRPr="00000000">
        <w:rPr>
          <w:sz w:val="18"/>
          <w:szCs w:val="18"/>
          <w:rtl w:val="0"/>
        </w:rPr>
        <w:t xml:space="preserve">Juliana DeLua - Principal Specialist, AI/ML and generative AI</w:t>
      </w:r>
    </w:p>
    <w:p w:rsidR="00000000" w:rsidDel="00000000" w:rsidP="00000000" w:rsidRDefault="00000000" w:rsidRPr="00000000" w14:paraId="0000002B">
      <w:pPr>
        <w:rPr>
          <w:sz w:val="18"/>
          <w:szCs w:val="18"/>
        </w:rPr>
      </w:pPr>
      <w:r w:rsidDel="00000000" w:rsidR="00000000" w:rsidRPr="00000000">
        <w:rPr>
          <w:sz w:val="18"/>
          <w:szCs w:val="18"/>
          <w:rtl w:val="0"/>
        </w:rPr>
        <w:t xml:space="preserve">Babu Kariyaden Parambath - Sr. AI/ML Specialist</w:t>
      </w:r>
    </w:p>
    <w:p w:rsidR="00000000" w:rsidDel="00000000" w:rsidP="00000000" w:rsidRDefault="00000000" w:rsidRPr="00000000" w14:paraId="0000002C">
      <w:pPr>
        <w:rPr>
          <w:sz w:val="18"/>
          <w:szCs w:val="18"/>
        </w:rPr>
      </w:pPr>
      <w:r w:rsidDel="00000000" w:rsidR="00000000" w:rsidRPr="00000000">
        <w:rPr>
          <w:rtl w:val="0"/>
        </w:rPr>
      </w:r>
    </w:p>
    <w:p w:rsidR="00000000" w:rsidDel="00000000" w:rsidP="00000000" w:rsidRDefault="00000000" w:rsidRPr="00000000" w14:paraId="0000002D">
      <w:pPr>
        <w:rPr>
          <w:sz w:val="18"/>
          <w:szCs w:val="18"/>
        </w:rPr>
      </w:pPr>
      <w:r w:rsidDel="00000000" w:rsidR="00000000" w:rsidRPr="00000000">
        <w:rPr>
          <w:rtl w:val="0"/>
        </w:rPr>
      </w:r>
    </w:p>
    <w:p w:rsidR="00000000" w:rsidDel="00000000" w:rsidP="00000000" w:rsidRDefault="00000000" w:rsidRPr="00000000" w14:paraId="0000002E">
      <w:pPr>
        <w:rPr>
          <w:sz w:val="18"/>
          <w:szCs w:val="18"/>
        </w:rPr>
      </w:pPr>
      <w:r w:rsidDel="00000000" w:rsidR="00000000" w:rsidRPr="00000000">
        <w:rPr>
          <w:rtl w:val="0"/>
        </w:rPr>
      </w:r>
    </w:p>
    <w:p w:rsidR="00000000" w:rsidDel="00000000" w:rsidP="00000000" w:rsidRDefault="00000000" w:rsidRPr="00000000" w14:paraId="0000002F">
      <w:pPr>
        <w:rPr>
          <w:b w:val="1"/>
          <w:bCs w:val="1"/>
          <w:sz w:val="18"/>
          <w:szCs w:val="18"/>
        </w:rPr>
      </w:pPr>
      <w:r w:rsidDel="00000000" w:rsidR="00000000" w:rsidRPr="00000000">
        <w:rPr>
          <w:sz w:val="18"/>
          <w:szCs w:val="18"/>
          <w:rtl w:val="0"/>
        </w:rPr>
        <w:t xml:space="preserve">Thanks to Justin Davies for all the help and guidance throughout this process, especially considering this account was without an Account Manager for the bulk of this process. Thanks to Joe Healy for help with the MAP side of things. Thanks to RJ for help with coverage and executive sponsorship. Thanks to the ML team, including Julianna DeLua and KP Babu, for help throughout. </w:t>
      </w:r>
      <w:r w:rsidDel="00000000" w:rsidR="00000000" w:rsidRPr="00000000">
        <w:rPr>
          <w:rtl w:val="0"/>
        </w:rPr>
      </w:r>
    </w:p>
    <w:p w:rsidR="00000000" w:rsidDel="00000000" w:rsidP="00000000" w:rsidRDefault="00000000" w:rsidRPr="00000000" w14:paraId="00000030">
      <w:pPr>
        <w:spacing w:after="160" w:line="259" w:lineRule="auto"/>
        <w:rPr>
          <w:sz w:val="18"/>
          <w:szCs w:val="1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B9CF0E25E7C440AADA315BF431BF70" ma:contentTypeVersion="11" ma:contentTypeDescription="Create a new document." ma:contentTypeScope="" ma:versionID="af6b2dbe0ac4a214954c0941dd7e4f5d">
  <xsd:schema xmlns:xsd="http://www.w3.org/2001/XMLSchema" xmlns:xs="http://www.w3.org/2001/XMLSchema" xmlns:p="http://schemas.microsoft.com/office/2006/metadata/properties" xmlns:ns2="ddbcd4d3-af49-41a4-8ba3-46405a8f986c" xmlns:ns3="4ceefeaf-30bb-490f-b448-ccb6d9d5e1e3" targetNamespace="http://schemas.microsoft.com/office/2006/metadata/properties" ma:root="true" ma:fieldsID="9033d417cd7d8530bc1d7ea176b56489" ns2:_="" ns3:_="">
    <xsd:import namespace="ddbcd4d3-af49-41a4-8ba3-46405a8f986c"/>
    <xsd:import namespace="4ceefeaf-30bb-490f-b448-ccb6d9d5e1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cd4d3-af49-41a4-8ba3-46405a8f9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ab66ea-cec7-4ca2-a1de-1c2ee088448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eefeaf-30bb-490f-b448-ccb6d9d5e1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ddd61f-3136-4ed7-9b26-a057c59052e2}" ma:internalName="TaxCatchAll" ma:showField="CatchAllData" ma:web="4ceefeaf-30bb-490f-b448-ccb6d9d5e1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bcd4d3-af49-41a4-8ba3-46405a8f986c">
      <Terms xmlns="http://schemas.microsoft.com/office/infopath/2007/PartnerControls"/>
    </lcf76f155ced4ddcb4097134ff3c332f>
    <TaxCatchAll xmlns="4ceefeaf-30bb-490f-b448-ccb6d9d5e1e3" xsi:nil="true"/>
  </documentManagement>
</p:properties>
</file>

<file path=customXml/itemProps1.xml><?xml version="1.0" encoding="utf-8"?>
<ds:datastoreItem xmlns:ds="http://schemas.openxmlformats.org/officeDocument/2006/customXml" ds:itemID="{9F5BD7DC-64F0-4B9E-8134-7CD56CDCE61C}"/>
</file>

<file path=customXml/itemProps2.xml><?xml version="1.0" encoding="utf-8"?>
<ds:datastoreItem xmlns:ds="http://schemas.openxmlformats.org/officeDocument/2006/customXml" ds:itemID="{E5C41614-F421-4BD0-8DE1-51A968C5B6CE}"/>
</file>

<file path=customXml/itemProps3.xml><?xml version="1.0" encoding="utf-8"?>
<ds:datastoreItem xmlns:ds="http://schemas.openxmlformats.org/officeDocument/2006/customXml" ds:itemID="{7ED583A7-D033-4484-8E09-A5CC75E37DA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0x01010018B9CF0E25E7C440AADA315BF431BF70</vt:lpwstr>
  </property>
</Properties>
</file>