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18"/>
          <w:szCs w:val="18"/>
        </w:rPr>
      </w:pPr>
      <w:r w:rsidDel="00000000" w:rsidR="00000000" w:rsidRPr="00000000">
        <w:rPr>
          <w:b w:val="1"/>
          <w:bCs w:val="1"/>
          <w:sz w:val="18"/>
          <w:szCs w:val="18"/>
          <w:rtl w:val="0"/>
        </w:rPr>
        <w:t xml:space="preserve">Subject</w:t>
      </w:r>
      <w:r w:rsidDel="00000000" w:rsidR="00000000" w:rsidRPr="00000000">
        <w:rPr>
          <w:sz w:val="18"/>
          <w:szCs w:val="18"/>
          <w:rtl w:val="0"/>
        </w:rPr>
        <w:t xml:space="preserve">: Win Wire: Insitro and Mission</w:t>
      </w:r>
    </w:p>
    <w:p w:rsidR="00000000" w:rsidDel="00000000" w:rsidP="00000000" w:rsidRDefault="00000000" w:rsidRPr="00000000" w14:paraId="00000002">
      <w:pPr>
        <w:rPr>
          <w:b w:val="1"/>
          <w:bCs w:val="1"/>
          <w:color w:val="808080"/>
          <w:sz w:val="15"/>
          <w:szCs w:val="15"/>
        </w:rPr>
      </w:pPr>
      <w:r w:rsidDel="00000000" w:rsidR="00000000" w:rsidRPr="00000000">
        <w:rPr>
          <w:b w:val="1"/>
          <w:bCs w:val="1"/>
          <w:color w:val="808080"/>
          <w:sz w:val="15"/>
          <w:szCs w:val="15"/>
          <w:rtl w:val="0"/>
        </w:rPr>
        <w:t xml:space="preserve">AMAZON.COM CONFIDENTIAL</w:t>
      </w:r>
    </w:p>
    <w:p w:rsidR="00000000" w:rsidDel="00000000" w:rsidP="00000000" w:rsidRDefault="00000000" w:rsidRPr="00000000" w14:paraId="00000003">
      <w:pPr>
        <w:rPr>
          <w:color w:val="3b3838"/>
          <w:sz w:val="18"/>
          <w:szCs w:val="18"/>
        </w:rPr>
      </w:pPr>
      <w:r w:rsidDel="00000000" w:rsidR="00000000" w:rsidRPr="00000000">
        <w:rPr>
          <w:color w:val="3b3838"/>
          <w:sz w:val="18"/>
          <w:szCs w:val="18"/>
        </w:rPr>
        <w:drawing>
          <wp:inline distB="114300" distT="114300" distL="114300" distR="114300">
            <wp:extent cx="1545521" cy="59443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45521" cy="594431"/>
                    </a:xfrm>
                    <a:prstGeom prst="rect"/>
                    <a:ln/>
                  </pic:spPr>
                </pic:pic>
              </a:graphicData>
            </a:graphic>
          </wp:inline>
        </w:drawing>
      </w:r>
      <w:r w:rsidDel="00000000" w:rsidR="00000000" w:rsidRPr="00000000">
        <w:rPr>
          <w:color w:val="3b3838"/>
          <w:sz w:val="18"/>
          <w:szCs w:val="18"/>
          <w:rtl w:val="0"/>
        </w:rPr>
        <w:t xml:space="preserve">+ </w:t>
      </w:r>
      <w:r w:rsidDel="00000000" w:rsidR="00000000" w:rsidRPr="00000000">
        <w:rPr>
          <w:color w:val="3b3838"/>
          <w:sz w:val="18"/>
          <w:szCs w:val="18"/>
        </w:rPr>
        <w:drawing>
          <wp:inline distB="114300" distT="114300" distL="114300" distR="114300">
            <wp:extent cx="2354182" cy="787711"/>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354182" cy="78771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sz w:val="18"/>
          <w:szCs w:val="18"/>
        </w:rPr>
      </w:pPr>
      <w:r w:rsidDel="00000000" w:rsidR="00000000" w:rsidRPr="00000000">
        <w:rPr>
          <w:b w:val="1"/>
          <w:bCs w:val="1"/>
          <w:sz w:val="18"/>
          <w:szCs w:val="18"/>
          <w:rtl w:val="0"/>
        </w:rPr>
        <w:t xml:space="preserve">Customer</w:t>
      </w:r>
      <w:r w:rsidDel="00000000" w:rsidR="00000000" w:rsidRPr="00000000">
        <w:rPr>
          <w:sz w:val="18"/>
          <w:szCs w:val="18"/>
          <w:rtl w:val="0"/>
        </w:rPr>
        <w:t xml:space="preserve">: Insitro</w:t>
      </w:r>
    </w:p>
    <w:p w:rsidR="00000000" w:rsidDel="00000000" w:rsidP="00000000" w:rsidRDefault="00000000" w:rsidRPr="00000000" w14:paraId="00000005">
      <w:pPr>
        <w:rPr>
          <w:sz w:val="18"/>
          <w:szCs w:val="18"/>
        </w:rPr>
      </w:pPr>
      <w:r w:rsidDel="00000000" w:rsidR="00000000" w:rsidRPr="00000000">
        <w:rPr>
          <w:b w:val="1"/>
          <w:bCs w:val="1"/>
          <w:sz w:val="18"/>
          <w:szCs w:val="18"/>
          <w:rtl w:val="0"/>
        </w:rPr>
        <w:t xml:space="preserve">Geography</w:t>
      </w:r>
      <w:r w:rsidDel="00000000" w:rsidR="00000000" w:rsidRPr="00000000">
        <w:rPr>
          <w:sz w:val="18"/>
          <w:szCs w:val="18"/>
          <w:rtl w:val="0"/>
        </w:rPr>
        <w:t xml:space="preserve">:</w:t>
      </w:r>
      <w:r w:rsidDel="00000000" w:rsidR="00000000" w:rsidRPr="00000000">
        <w:rPr>
          <w:sz w:val="18"/>
          <w:szCs w:val="18"/>
          <w:rtl w:val="0"/>
        </w:rPr>
        <w:t xml:space="preserve"> ENT-ISV-HCLS </w:t>
      </w:r>
    </w:p>
    <w:p w:rsidR="00000000" w:rsidDel="00000000" w:rsidP="00000000" w:rsidRDefault="00000000" w:rsidRPr="00000000" w14:paraId="00000006">
      <w:pPr>
        <w:rPr>
          <w:sz w:val="18"/>
          <w:szCs w:val="18"/>
        </w:rPr>
      </w:pPr>
      <w:r w:rsidDel="00000000" w:rsidR="00000000" w:rsidRPr="00000000">
        <w:rPr>
          <w:b w:val="1"/>
          <w:bCs w:val="1"/>
          <w:sz w:val="18"/>
          <w:szCs w:val="18"/>
          <w:rtl w:val="0"/>
        </w:rPr>
        <w:t xml:space="preserve">Industry</w:t>
      </w:r>
      <w:r w:rsidDel="00000000" w:rsidR="00000000" w:rsidRPr="00000000">
        <w:rPr>
          <w:sz w:val="18"/>
          <w:szCs w:val="18"/>
          <w:rtl w:val="0"/>
        </w:rPr>
        <w:t xml:space="preserve">: HCLS, Biotechnology</w:t>
      </w:r>
    </w:p>
    <w:p w:rsidR="00000000" w:rsidDel="00000000" w:rsidP="00000000" w:rsidRDefault="00000000" w:rsidRPr="00000000" w14:paraId="00000007">
      <w:pPr>
        <w:rPr>
          <w:sz w:val="18"/>
          <w:szCs w:val="18"/>
        </w:rPr>
      </w:pPr>
      <w:r w:rsidDel="00000000" w:rsidR="00000000" w:rsidRPr="00000000">
        <w:rPr>
          <w:b w:val="1"/>
          <w:bCs w:val="1"/>
          <w:sz w:val="18"/>
          <w:szCs w:val="18"/>
          <w:rtl w:val="0"/>
        </w:rPr>
        <w:t xml:space="preserve">Multi-year</w:t>
      </w:r>
      <w:r w:rsidDel="00000000" w:rsidR="00000000" w:rsidRPr="00000000">
        <w:rPr>
          <w:sz w:val="18"/>
          <w:szCs w:val="18"/>
          <w:rtl w:val="0"/>
        </w:rPr>
        <w:t xml:space="preserve">: No</w:t>
      </w:r>
    </w:p>
    <w:p w:rsidR="00000000" w:rsidDel="00000000" w:rsidP="00000000" w:rsidRDefault="00000000" w:rsidRPr="00000000" w14:paraId="00000008">
      <w:pPr>
        <w:rPr>
          <w:sz w:val="18"/>
          <w:szCs w:val="18"/>
        </w:rPr>
      </w:pPr>
      <w:r w:rsidDel="00000000" w:rsidR="00000000" w:rsidRPr="00000000">
        <w:rPr>
          <w:b w:val="1"/>
          <w:bCs w:val="1"/>
          <w:sz w:val="18"/>
          <w:szCs w:val="18"/>
          <w:rtl w:val="0"/>
        </w:rPr>
        <w:t xml:space="preserve">Competitive</w:t>
      </w:r>
      <w:r w:rsidDel="00000000" w:rsidR="00000000" w:rsidRPr="00000000">
        <w:rPr>
          <w:sz w:val="18"/>
          <w:szCs w:val="18"/>
          <w:rtl w:val="0"/>
        </w:rPr>
        <w:t xml:space="preserve">: No</w:t>
      </w:r>
    </w:p>
    <w:p w:rsidR="00000000" w:rsidDel="00000000" w:rsidP="00000000" w:rsidRDefault="00000000" w:rsidRPr="00000000" w14:paraId="00000009">
      <w:pPr>
        <w:rPr>
          <w:sz w:val="18"/>
          <w:szCs w:val="18"/>
        </w:rPr>
      </w:pPr>
      <w:r w:rsidDel="00000000" w:rsidR="00000000" w:rsidRPr="00000000">
        <w:rPr>
          <w:b w:val="1"/>
          <w:bCs w:val="1"/>
          <w:sz w:val="18"/>
          <w:szCs w:val="18"/>
          <w:rtl w:val="0"/>
        </w:rPr>
        <w:t xml:space="preserve">Reference Status:</w:t>
      </w:r>
      <w:r w:rsidDel="00000000" w:rsidR="00000000" w:rsidRPr="00000000">
        <w:rPr>
          <w:sz w:val="18"/>
          <w:szCs w:val="18"/>
          <w:rtl w:val="0"/>
        </w:rPr>
        <w:t xml:space="preserve"> Not a public reference</w:t>
      </w:r>
    </w:p>
    <w:p w:rsidR="00000000" w:rsidDel="00000000" w:rsidP="00000000" w:rsidRDefault="00000000" w:rsidRPr="00000000" w14:paraId="0000000A">
      <w:pPr>
        <w:rPr>
          <w:sz w:val="18"/>
          <w:szCs w:val="18"/>
        </w:rPr>
      </w:pPr>
      <w:r w:rsidDel="00000000" w:rsidR="00000000" w:rsidRPr="00000000">
        <w:rPr>
          <w:b w:val="1"/>
          <w:bCs w:val="1"/>
          <w:sz w:val="18"/>
          <w:szCs w:val="18"/>
          <w:rtl w:val="0"/>
        </w:rPr>
        <w:t xml:space="preserve">Use Case</w:t>
      </w:r>
      <w:r w:rsidDel="00000000" w:rsidR="00000000" w:rsidRPr="00000000">
        <w:rPr>
          <w:sz w:val="18"/>
          <w:szCs w:val="18"/>
          <w:rtl w:val="0"/>
        </w:rPr>
        <w:t xml:space="preserve">: Value (Cost Savings/TCO), Health Care &amp; Life Sciences, Governance</w:t>
      </w:r>
    </w:p>
    <w:p w:rsidR="00000000" w:rsidDel="00000000" w:rsidP="00000000" w:rsidRDefault="00000000" w:rsidRPr="00000000" w14:paraId="0000000B">
      <w:pPr>
        <w:rPr>
          <w:sz w:val="18"/>
          <w:szCs w:val="18"/>
        </w:rPr>
      </w:pPr>
      <w:r w:rsidDel="00000000" w:rsidR="00000000" w:rsidRPr="00000000">
        <w:rPr>
          <w:b w:val="1"/>
          <w:bCs w:val="1"/>
          <w:sz w:val="18"/>
          <w:szCs w:val="18"/>
          <w:rtl w:val="0"/>
        </w:rPr>
        <w:t xml:space="preserve">AWS Categories and Services:</w:t>
      </w:r>
      <w:r w:rsidDel="00000000" w:rsidR="00000000" w:rsidRPr="00000000">
        <w:rPr>
          <w:sz w:val="18"/>
          <w:szCs w:val="18"/>
          <w:rtl w:val="0"/>
        </w:rPr>
        <w:t xml:space="preserve"> </w:t>
      </w:r>
    </w:p>
    <w:p w:rsidR="00000000" w:rsidDel="00000000" w:rsidP="00000000" w:rsidRDefault="00000000" w:rsidRPr="00000000" w14:paraId="0000000C">
      <w:pPr>
        <w:rPr>
          <w:sz w:val="18"/>
          <w:szCs w:val="18"/>
        </w:rPr>
      </w:pPr>
      <w:r w:rsidDel="00000000" w:rsidR="00000000" w:rsidRPr="00000000">
        <w:rPr>
          <w:b w:val="1"/>
          <w:bCs w:val="1"/>
          <w:sz w:val="18"/>
          <w:szCs w:val="18"/>
          <w:rtl w:val="0"/>
        </w:rPr>
        <w:t xml:space="preserve">Partner: </w:t>
      </w:r>
      <w:r w:rsidDel="00000000" w:rsidR="00000000" w:rsidRPr="00000000">
        <w:rPr>
          <w:sz w:val="18"/>
          <w:szCs w:val="18"/>
          <w:rtl w:val="0"/>
        </w:rPr>
        <w:t xml:space="preserve">Mission Cloud</w:t>
      </w:r>
    </w:p>
    <w:p w:rsidR="00000000" w:rsidDel="00000000" w:rsidP="00000000" w:rsidRDefault="00000000" w:rsidRPr="00000000" w14:paraId="0000000D">
      <w:pPr>
        <w:rPr>
          <w:sz w:val="18"/>
          <w:szCs w:val="18"/>
        </w:rPr>
      </w:pPr>
      <w:r w:rsidDel="00000000" w:rsidR="00000000" w:rsidRPr="00000000">
        <w:rPr>
          <w:b w:val="1"/>
          <w:bCs w:val="1"/>
          <w:sz w:val="18"/>
          <w:szCs w:val="18"/>
          <w:rtl w:val="0"/>
        </w:rPr>
        <w:t xml:space="preserve">Partner Competency:</w:t>
      </w:r>
      <w:r w:rsidDel="00000000" w:rsidR="00000000" w:rsidRPr="00000000">
        <w:rPr>
          <w:sz w:val="18"/>
          <w:szCs w:val="18"/>
          <w:rtl w:val="0"/>
        </w:rPr>
        <w:t xml:space="preserve"> Life Sciences, Governance, Managed Services</w:t>
      </w:r>
    </w:p>
    <w:p w:rsidR="00000000" w:rsidDel="00000000" w:rsidP="00000000" w:rsidRDefault="00000000" w:rsidRPr="00000000" w14:paraId="0000000E">
      <w:pPr>
        <w:rPr>
          <w:sz w:val="18"/>
          <w:szCs w:val="18"/>
        </w:rPr>
      </w:pPr>
      <w:r w:rsidDel="00000000" w:rsidR="00000000" w:rsidRPr="00000000">
        <w:rPr>
          <w:b w:val="1"/>
          <w:bCs w:val="1"/>
          <w:sz w:val="18"/>
          <w:szCs w:val="18"/>
          <w:rtl w:val="0"/>
        </w:rPr>
        <w:t xml:space="preserve">ProServe Involved:</w:t>
      </w:r>
      <w:r w:rsidDel="00000000" w:rsidR="00000000" w:rsidRPr="00000000">
        <w:rPr>
          <w:sz w:val="18"/>
          <w:szCs w:val="18"/>
          <w:rtl w:val="0"/>
        </w:rPr>
        <w:t xml:space="preserve"> No</w:t>
      </w:r>
    </w:p>
    <w:p w:rsidR="00000000" w:rsidDel="00000000" w:rsidP="00000000" w:rsidRDefault="00000000" w:rsidRPr="00000000" w14:paraId="0000000F">
      <w:pPr>
        <w:rPr>
          <w:sz w:val="18"/>
          <w:szCs w:val="18"/>
        </w:rPr>
      </w:pPr>
      <w:r w:rsidDel="00000000" w:rsidR="00000000" w:rsidRPr="00000000">
        <w:rPr>
          <w:rtl w:val="0"/>
        </w:rPr>
      </w:r>
    </w:p>
    <w:p w:rsidR="00000000" w:rsidDel="00000000" w:rsidP="00000000" w:rsidRDefault="00000000" w:rsidRPr="00000000" w14:paraId="00000010">
      <w:pPr>
        <w:rPr>
          <w:b w:val="1"/>
          <w:bCs w:val="1"/>
          <w:sz w:val="18"/>
          <w:szCs w:val="18"/>
        </w:rPr>
      </w:pPr>
      <w:r w:rsidDel="00000000" w:rsidR="00000000" w:rsidRPr="00000000">
        <w:rPr>
          <w:b w:val="1"/>
          <w:bCs w:val="1"/>
          <w:sz w:val="18"/>
          <w:szCs w:val="18"/>
          <w:rtl w:val="0"/>
        </w:rPr>
        <w:t xml:space="preserve">Customer Profile</w:t>
      </w:r>
    </w:p>
    <w:p w:rsidR="00000000" w:rsidDel="00000000" w:rsidP="00000000" w:rsidRDefault="00000000" w:rsidRPr="00000000" w14:paraId="00000011">
      <w:pPr>
        <w:rPr>
          <w:sz w:val="18"/>
          <w:szCs w:val="18"/>
        </w:rPr>
      </w:pPr>
      <w:r w:rsidDel="00000000" w:rsidR="00000000" w:rsidRPr="00000000">
        <w:rPr>
          <w:sz w:val="18"/>
          <w:szCs w:val="18"/>
          <w:rtl w:val="0"/>
        </w:rPr>
        <w:t xml:space="preserve">insitro is a drug company that helps bring better drugs faster to the patients who can benefit most. Through the power of machine learning (ML) and data at scale, they decode the complexities of biology to unlock transformative new medicines.</w:t>
      </w:r>
      <w:r w:rsidDel="00000000" w:rsidR="00000000" w:rsidRPr="00000000">
        <w:rPr>
          <w:rtl w:val="0"/>
        </w:rPr>
      </w:r>
    </w:p>
    <w:p w:rsidR="00000000" w:rsidDel="00000000" w:rsidP="00000000" w:rsidRDefault="00000000" w:rsidRPr="00000000" w14:paraId="00000012">
      <w:pPr>
        <w:rPr>
          <w:sz w:val="18"/>
          <w:szCs w:val="18"/>
        </w:rPr>
      </w:pPr>
      <w:r w:rsidDel="00000000" w:rsidR="00000000" w:rsidRPr="00000000">
        <w:rPr>
          <w:rtl w:val="0"/>
        </w:rPr>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The Opportunity</w:t>
      </w:r>
    </w:p>
    <w:p w:rsidR="00000000" w:rsidDel="00000000" w:rsidP="00000000" w:rsidRDefault="00000000" w:rsidRPr="00000000" w14:paraId="00000014">
      <w:pPr>
        <w:rPr>
          <w:sz w:val="18"/>
          <w:szCs w:val="18"/>
        </w:rPr>
      </w:pPr>
      <w:r w:rsidDel="00000000" w:rsidR="00000000" w:rsidRPr="00000000">
        <w:rPr>
          <w:sz w:val="18"/>
          <w:szCs w:val="18"/>
          <w:rtl w:val="0"/>
        </w:rPr>
        <w:t xml:space="preserve">Insitro had a savings plan expiring in mid-October and needed a solution for managing their significant AWS spend of approximately $600,000 per month. They were seeking better cost visibility and management across their multi-cloud environment, with AWS representing 60% of their cloud footprint.</w:t>
      </w: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rtl w:val="0"/>
        </w:rPr>
      </w:r>
    </w:p>
    <w:p w:rsidR="00000000" w:rsidDel="00000000" w:rsidP="00000000" w:rsidRDefault="00000000" w:rsidRPr="00000000" w14:paraId="00000016">
      <w:pPr>
        <w:rPr>
          <w:b w:val="1"/>
          <w:bCs w:val="1"/>
          <w:sz w:val="18"/>
          <w:szCs w:val="18"/>
        </w:rPr>
      </w:pPr>
      <w:r w:rsidDel="00000000" w:rsidR="00000000" w:rsidRPr="00000000">
        <w:rPr>
          <w:b w:val="1"/>
          <w:bCs w:val="1"/>
          <w:sz w:val="18"/>
          <w:szCs w:val="18"/>
          <w:rtl w:val="0"/>
        </w:rPr>
        <w:t xml:space="preserve">The Solution</w:t>
      </w:r>
    </w:p>
    <w:p w:rsidR="00000000" w:rsidDel="00000000" w:rsidP="00000000" w:rsidRDefault="00000000" w:rsidRPr="00000000" w14:paraId="00000017">
      <w:pPr>
        <w:rPr>
          <w:sz w:val="18"/>
          <w:szCs w:val="18"/>
        </w:rPr>
      </w:pPr>
      <w:r w:rsidDel="00000000" w:rsidR="00000000" w:rsidRPr="00000000">
        <w:rPr>
          <w:sz w:val="18"/>
          <w:szCs w:val="18"/>
          <w:rtl w:val="0"/>
        </w:rPr>
        <w:t xml:space="preserve">Mission provides our Mission Cloud Gateway solution, which delivers a comprehensive approach to AWS environment management through the Mission Control platform. The solution combines Reserved Instance Operations with strategic guidance on AWS best practices, enabling Insitro to maximize their AWS investment while maintaining operational excellence. This approach allows Insitro to focus on their core mission of accelerating drug discovery through ML while ensuring their cloud infrastructure supports their growth objectives.</w:t>
      </w:r>
      <w:r w:rsidDel="00000000" w:rsidR="00000000" w:rsidRPr="00000000">
        <w:rPr>
          <w:rtl w:val="0"/>
        </w:rPr>
      </w:r>
    </w:p>
    <w:p w:rsidR="00000000" w:rsidDel="00000000" w:rsidP="00000000" w:rsidRDefault="00000000" w:rsidRPr="00000000" w14:paraId="00000018">
      <w:pPr>
        <w:rPr>
          <w:sz w:val="18"/>
          <w:szCs w:val="18"/>
        </w:rPr>
      </w:pPr>
      <w:r w:rsidDel="00000000" w:rsidR="00000000" w:rsidRPr="00000000">
        <w:rPr>
          <w:rtl w:val="0"/>
        </w:rPr>
      </w:r>
    </w:p>
    <w:p w:rsidR="00000000" w:rsidDel="00000000" w:rsidP="00000000" w:rsidRDefault="00000000" w:rsidRPr="00000000" w14:paraId="00000019">
      <w:pPr>
        <w:rPr>
          <w:b w:val="1"/>
          <w:bCs w:val="1"/>
          <w:sz w:val="18"/>
          <w:szCs w:val="18"/>
        </w:rPr>
      </w:pPr>
      <w:r w:rsidDel="00000000" w:rsidR="00000000" w:rsidRPr="00000000">
        <w:rPr>
          <w:b w:val="1"/>
          <w:bCs w:val="1"/>
          <w:sz w:val="18"/>
          <w:szCs w:val="18"/>
          <w:rtl w:val="0"/>
        </w:rPr>
        <w:t xml:space="preserve">Partner Solution</w:t>
      </w:r>
    </w:p>
    <w:p w:rsidR="00000000" w:rsidDel="00000000" w:rsidP="00000000" w:rsidRDefault="00000000" w:rsidRPr="00000000" w14:paraId="0000001A">
      <w:pPr>
        <w:rPr>
          <w:sz w:val="18"/>
          <w:szCs w:val="18"/>
        </w:rPr>
      </w:pPr>
      <w:r w:rsidDel="00000000" w:rsidR="00000000" w:rsidRPr="00000000">
        <w:rPr>
          <w:sz w:val="18"/>
          <w:szCs w:val="18"/>
          <w:rtl w:val="0"/>
        </w:rPr>
        <w:t xml:space="preserve">Mission Cloud Gateway provides Insitro with a strategic framework that aligns cloud spending with business outcomes. The solution combines Mission's AWS expertise with our re:Invest methodology to support FinOps, InfraOps, and RI Ops needs. Through regular cadence reviews and proactive monitoring, Mission ensures Insitro's infrastructure continues to evolve with their business needs while maintaining best practices for security, reliability, and performance.</w:t>
      </w:r>
      <w:r w:rsidDel="00000000" w:rsidR="00000000" w:rsidRPr="00000000">
        <w:rPr>
          <w:rtl w:val="0"/>
        </w:rPr>
      </w:r>
    </w:p>
    <w:p w:rsidR="00000000" w:rsidDel="00000000" w:rsidP="00000000" w:rsidRDefault="00000000" w:rsidRPr="00000000" w14:paraId="0000001B">
      <w:pPr>
        <w:rPr>
          <w:sz w:val="18"/>
          <w:szCs w:val="18"/>
        </w:rPr>
      </w:pPr>
      <w:r w:rsidDel="00000000" w:rsidR="00000000" w:rsidRPr="00000000">
        <w:rPr>
          <w:rtl w:val="0"/>
        </w:rPr>
      </w:r>
    </w:p>
    <w:p w:rsidR="00000000" w:rsidDel="00000000" w:rsidP="00000000" w:rsidRDefault="00000000" w:rsidRPr="00000000" w14:paraId="0000001C">
      <w:pPr>
        <w:rPr>
          <w:b w:val="1"/>
          <w:bCs w:val="1"/>
          <w:sz w:val="18"/>
          <w:szCs w:val="18"/>
        </w:rPr>
      </w:pPr>
      <w:r w:rsidDel="00000000" w:rsidR="00000000" w:rsidRPr="00000000">
        <w:rPr>
          <w:b w:val="1"/>
          <w:bCs w:val="1"/>
          <w:sz w:val="18"/>
          <w:szCs w:val="18"/>
          <w:rtl w:val="0"/>
        </w:rPr>
        <w:t xml:space="preserve">How We Won</w:t>
      </w:r>
    </w:p>
    <w:p w:rsidR="00000000" w:rsidDel="00000000" w:rsidP="00000000" w:rsidRDefault="00000000" w:rsidRPr="00000000" w14:paraId="0000001D">
      <w:pPr>
        <w:rPr>
          <w:sz w:val="18"/>
          <w:szCs w:val="18"/>
        </w:rPr>
      </w:pPr>
      <w:r w:rsidDel="00000000" w:rsidR="00000000" w:rsidRPr="00000000">
        <w:rPr>
          <w:sz w:val="18"/>
          <w:szCs w:val="18"/>
          <w:rtl w:val="0"/>
        </w:rPr>
        <w:t xml:space="preserve">This opportunity came through an AWS ISV HCLS team referral, building on Mission's track record of successful engagements with this team. Mission won by understanding Insitro's immediate needs and long-term growth potential. By showing flexibility and putting customer success first, Mission recommended Gateway as an initial engagement pathway, rather than pursuing a larger Cloud One engagement immediately. This approach demonstrated Mission's customer obsession and established a trust for future expansion of AWS services. Furthermore, Mission's ability to offer multi-cloud visibility through Vega Cloud, while maintaining focus on AWS managed services, positions us well for potential future migration opportunities from Azure to AWS.</w:t>
      </w:r>
      <w:r w:rsidDel="00000000" w:rsidR="00000000" w:rsidRPr="00000000">
        <w:rPr>
          <w:rtl w:val="0"/>
        </w:rPr>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sz w:val="18"/>
          <w:szCs w:val="18"/>
        </w:rPr>
      </w:pPr>
      <w:r w:rsidDel="00000000" w:rsidR="00000000" w:rsidRPr="00000000">
        <w:rPr>
          <w:rtl w:val="0"/>
        </w:rPr>
      </w:r>
    </w:p>
    <w:p w:rsidR="00000000" w:rsidDel="00000000" w:rsidP="00000000" w:rsidRDefault="00000000" w:rsidRPr="00000000" w14:paraId="00000020">
      <w:pPr>
        <w:rPr>
          <w:sz w:val="18"/>
          <w:szCs w:val="18"/>
        </w:rPr>
      </w:pPr>
      <w:r w:rsidDel="00000000" w:rsidR="00000000" w:rsidRPr="00000000">
        <w:rPr>
          <w:rtl w:val="0"/>
        </w:rPr>
      </w:r>
    </w:p>
    <w:p w:rsidR="00000000" w:rsidDel="00000000" w:rsidP="00000000" w:rsidRDefault="00000000" w:rsidRPr="00000000" w14:paraId="00000021">
      <w:pPr>
        <w:rPr>
          <w:sz w:val="18"/>
          <w:szCs w:val="18"/>
        </w:rPr>
      </w:pPr>
      <w:r w:rsidDel="00000000" w:rsidR="00000000" w:rsidRPr="00000000">
        <w:rPr>
          <w:rtl w:val="0"/>
        </w:rPr>
      </w:r>
    </w:p>
    <w:p w:rsidR="00000000" w:rsidDel="00000000" w:rsidP="00000000" w:rsidRDefault="00000000" w:rsidRPr="00000000" w14:paraId="00000022">
      <w:pPr>
        <w:rPr>
          <w:b w:val="1"/>
          <w:bCs w:val="1"/>
          <w:sz w:val="18"/>
          <w:szCs w:val="18"/>
        </w:rPr>
      </w:pPr>
      <w:r w:rsidDel="00000000" w:rsidR="00000000" w:rsidRPr="00000000">
        <w:rPr>
          <w:b w:val="1"/>
          <w:bCs w:val="1"/>
          <w:sz w:val="18"/>
          <w:szCs w:val="18"/>
          <w:rtl w:val="0"/>
        </w:rPr>
        <w:t xml:space="preserve">Account Team </w:t>
      </w:r>
    </w:p>
    <w:p w:rsidR="00000000" w:rsidDel="00000000" w:rsidP="00000000" w:rsidRDefault="00000000" w:rsidRPr="00000000" w14:paraId="00000023">
      <w:pPr>
        <w:rPr>
          <w:sz w:val="18"/>
          <w:szCs w:val="18"/>
        </w:rPr>
      </w:pPr>
      <w:r w:rsidDel="00000000" w:rsidR="00000000" w:rsidRPr="00000000">
        <w:rPr>
          <w:sz w:val="18"/>
          <w:szCs w:val="18"/>
          <w:rtl w:val="0"/>
        </w:rPr>
        <w:t xml:space="preserve">Joe Rahimzadeh - Enterprise Account Executive, Mission</w:t>
      </w:r>
    </w:p>
    <w:p w:rsidR="00000000" w:rsidDel="00000000" w:rsidP="00000000" w:rsidRDefault="00000000" w:rsidRPr="00000000" w14:paraId="00000024">
      <w:pPr>
        <w:rPr>
          <w:sz w:val="18"/>
          <w:szCs w:val="18"/>
        </w:rPr>
      </w:pPr>
      <w:r w:rsidDel="00000000" w:rsidR="00000000" w:rsidRPr="00000000">
        <w:rPr>
          <w:sz w:val="18"/>
          <w:szCs w:val="18"/>
          <w:rtl w:val="0"/>
        </w:rPr>
        <w:t xml:space="preserve">Moe Yousef - VP Enterprise Sales, Mission</w:t>
      </w:r>
      <w:r w:rsidDel="00000000" w:rsidR="00000000" w:rsidRPr="00000000">
        <w:rPr>
          <w:rtl w:val="0"/>
        </w:rPr>
      </w:r>
    </w:p>
    <w:p w:rsidR="00000000" w:rsidDel="00000000" w:rsidP="00000000" w:rsidRDefault="00000000" w:rsidRPr="00000000" w14:paraId="00000025">
      <w:pPr>
        <w:rPr>
          <w:sz w:val="18"/>
          <w:szCs w:val="18"/>
        </w:rPr>
      </w:pPr>
      <w:r w:rsidDel="00000000" w:rsidR="00000000" w:rsidRPr="00000000">
        <w:rPr>
          <w:rtl w:val="0"/>
        </w:rPr>
      </w:r>
    </w:p>
    <w:p w:rsidR="00000000" w:rsidDel="00000000" w:rsidP="00000000" w:rsidRDefault="00000000" w:rsidRPr="00000000" w14:paraId="00000026">
      <w:pPr>
        <w:rPr>
          <w:b w:val="1"/>
          <w:bCs w:val="1"/>
          <w:sz w:val="18"/>
          <w:szCs w:val="18"/>
        </w:rPr>
      </w:pPr>
      <w:r w:rsidDel="00000000" w:rsidR="00000000" w:rsidRPr="00000000">
        <w:rPr>
          <w:b w:val="1"/>
          <w:bCs w:val="1"/>
          <w:sz w:val="18"/>
          <w:szCs w:val="18"/>
          <w:rtl w:val="0"/>
        </w:rPr>
        <w:t xml:space="preserve">Special Thanks </w:t>
      </w:r>
    </w:p>
    <w:p w:rsidR="00000000" w:rsidDel="00000000" w:rsidP="00000000" w:rsidRDefault="00000000" w:rsidRPr="00000000" w14:paraId="00000027">
      <w:pPr>
        <w:rPr>
          <w:sz w:val="18"/>
          <w:szCs w:val="18"/>
        </w:rPr>
      </w:pPr>
      <w:r w:rsidDel="00000000" w:rsidR="00000000" w:rsidRPr="00000000">
        <w:rPr>
          <w:sz w:val="18"/>
          <w:szCs w:val="18"/>
          <w:rtl w:val="0"/>
        </w:rPr>
        <w:t xml:space="preserve">Mike Murphy - Account Executive, AWS</w:t>
      </w:r>
      <w:r w:rsidDel="00000000" w:rsidR="00000000" w:rsidRPr="00000000">
        <w:rPr>
          <w:rtl w:val="0"/>
        </w:rPr>
      </w:r>
    </w:p>
    <w:p w:rsidR="00000000" w:rsidDel="00000000" w:rsidP="00000000" w:rsidRDefault="00000000" w:rsidRPr="00000000" w14:paraId="00000028">
      <w:pPr>
        <w:rPr>
          <w:sz w:val="18"/>
          <w:szCs w:val="18"/>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9CF0E25E7C440AADA315BF431BF70" ma:contentTypeVersion="11" ma:contentTypeDescription="Create a new document." ma:contentTypeScope="" ma:versionID="af6b2dbe0ac4a214954c0941dd7e4f5d">
  <xsd:schema xmlns:xsd="http://www.w3.org/2001/XMLSchema" xmlns:xs="http://www.w3.org/2001/XMLSchema" xmlns:p="http://schemas.microsoft.com/office/2006/metadata/properties" xmlns:ns2="ddbcd4d3-af49-41a4-8ba3-46405a8f986c" xmlns:ns3="4ceefeaf-30bb-490f-b448-ccb6d9d5e1e3" targetNamespace="http://schemas.microsoft.com/office/2006/metadata/properties" ma:root="true" ma:fieldsID="9033d417cd7d8530bc1d7ea176b56489" ns2:_="" ns3:_="">
    <xsd:import namespace="ddbcd4d3-af49-41a4-8ba3-46405a8f986c"/>
    <xsd:import namespace="4ceefeaf-30bb-490f-b448-ccb6d9d5e1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cd4d3-af49-41a4-8ba3-46405a8f9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66ea-cec7-4ca2-a1de-1c2ee08844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eefeaf-30bb-490f-b448-ccb6d9d5e1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ddd61f-3136-4ed7-9b26-a057c59052e2}" ma:internalName="TaxCatchAll" ma:showField="CatchAllData" ma:web="4ceefeaf-30bb-490f-b448-ccb6d9d5e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cd4d3-af49-41a4-8ba3-46405a8f986c">
      <Terms xmlns="http://schemas.microsoft.com/office/infopath/2007/PartnerControls"/>
    </lcf76f155ced4ddcb4097134ff3c332f>
    <TaxCatchAll xmlns="4ceefeaf-30bb-490f-b448-ccb6d9d5e1e3" xsi:nil="true"/>
  </documentManagement>
</p:properties>
</file>

<file path=customXml/itemProps1.xml><?xml version="1.0" encoding="utf-8"?>
<ds:datastoreItem xmlns:ds="http://schemas.openxmlformats.org/officeDocument/2006/customXml" ds:itemID="{C6DE9198-6B18-4780-9554-27F78D4C4795}"/>
</file>

<file path=customXml/itemProps2.xml><?xml version="1.0" encoding="utf-8"?>
<ds:datastoreItem xmlns:ds="http://schemas.openxmlformats.org/officeDocument/2006/customXml" ds:itemID="{B2164BF9-C6EA-4BC4-81D1-E7C0AC9AE50C}"/>
</file>

<file path=customXml/itemProps3.xml><?xml version="1.0" encoding="utf-8"?>
<ds:datastoreItem xmlns:ds="http://schemas.openxmlformats.org/officeDocument/2006/customXml" ds:itemID="{F9AEF177-67B2-4EFD-AF53-EA0CC477710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0x01010018B9CF0E25E7C440AADA315BF431BF70</vt:lpwstr>
  </property>
</Properties>
</file>